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 I B R O S    D E    T E X T O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0"/>
          <w:szCs w:val="30"/>
          <w:u w:val="none"/>
          <w:shd w:fill="auto" w:val="clear"/>
          <w:vertAlign w:val="baseline"/>
          <w:rtl w:val="0"/>
        </w:rPr>
        <w:t xml:space="preserve">4 º P R I M A R I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-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C U R S O 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/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5"/>
        <w:gridCol w:w="5355"/>
        <w:tblGridChange w:id="0">
          <w:tblGrid>
            <w:gridCol w:w="5265"/>
            <w:gridCol w:w="5355"/>
          </w:tblGrid>
        </w:tblGridChange>
      </w:tblGrid>
      <w:tr>
        <w:tc>
          <w:tcPr>
            <w:gridSpan w:val="2"/>
            <w:shd w:fill="0070c0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EDELVIVES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MATEMÁTICAS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SuperPixépolis.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 978-84-263-9618-1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Cuadernos de trabajo-SPX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ISBN 978-84-263-9619-8 / ISBN 978-84-263-9620-4 / ISBN 978-84-263-9621-1.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SOCIAL Y NATURAL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3655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0075" y="378000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365500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Prymary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4º modular Natural Science  (CC.Naturales)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9788416380848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Science Modular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Body systems.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9788416380855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Science Modular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Looking after yourself.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9788416380862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Science Modular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Living things.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9788416380879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Science Modular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Animals.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9788416380886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Science Modular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Plants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9788416380923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Science Modular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Machines.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Prymary 4º modular Social Science (CC.SS.)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9788416483082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Science Modular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Earth and space.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9788416483099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Science Modular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Weather and climate.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9788416483105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Science Modular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Water.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9788416483129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Science Modular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Landscapes.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9788416483150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Science Modular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Prehistory.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9788416483167</w:t>
              <w:tab/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ocial Science Modular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Ancient History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LENGUA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SuperPixépolis.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ISBN: 978-84-263-9613-6.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Sin los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 cuadernos de trabajo-SPX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63501</wp:posOffset>
                      </wp:positionH>
                      <wp:positionV relativeFrom="paragraph">
                        <wp:posOffset>76200</wp:posOffset>
                      </wp:positionV>
                      <wp:extent cx="33655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60075" y="3780000"/>
                                <a:ext cx="337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63501</wp:posOffset>
                      </wp:positionH>
                      <wp:positionV relativeFrom="paragraph">
                        <wp:posOffset>76200</wp:posOffset>
                      </wp:positionV>
                      <wp:extent cx="33655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PLÁSTICA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Arts &amp; Crafts Primary 3.(Aut. Jane Martin). ISBN: 978-84-16697-92-2 Ed. BYME (Macmillan - Edelvives).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Este libro ya lo adquirieron el curso pasado y lo finalizarán durante este curso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EDITORIAL PEARSON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PEARSON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MÚSICA: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Tarantella 4º Primaria, Editorial Pearson (Aut. P. Pascual Mejía). ISBN: 978-84-205-587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-9 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  <w:rtl w:val="0"/>
              </w:rPr>
              <w:t xml:space="preserve">Cuadernillo de actividades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, ISBN: 978-84-205-5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CASALS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RELIGIÓN CATÓLICA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“Religión Católica 4” Ed. Magisterio Casals 2015. ISBN 978-84-218-5747-2.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CAMBRIDGE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Material en exclusiva para el Colegio que se suministra a través del centro examinador de Cambridge.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HUEBER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ALEMÁN: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-Libro: “Paul, Lisa &amp; Co” Deutsch für Kinder. Kursbuch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ISBN: 978-3-19-001559-7 Editorial Hueber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-Cuadernillo:Paul, Lisa &amp; Co” Deutsch für Kinder. Arbeitsbuch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ISBN: 978-3-19-011559-4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(Siguen con el mismo libro y cuadernillo que el curso pasado)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Ed. VICENS VIVES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FRANCÉS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JOJO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M.A. (Aut. Apicella, H.Challier), Pierre Bordas et fils (Ed. Vicens Vives),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Este primer nivel servirá para 3º y 4º.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JOJO 1 libro:          978846323464 9</w:t>
              <w:br w:type="textWrapping"/>
              <w:t xml:space="preserve">JOJO 1 Cuaderno de ejercicios: 9788885361142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LIBROS  DE  LECTURA PARA TODO EL CURSO                 </w:t>
      </w: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VICENS VIVES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contextualSpacing w:val="1"/>
              <w:jc w:val="both"/>
              <w:rPr>
                <w:b w:val="0"/>
                <w:i w:val="0"/>
                <w:smallCaps w:val="0"/>
                <w:strike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“Jolly Roger”. Editorial Vicens Vives. ISBN: 978-84-316-8657-4.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contextualSpacing w:val="1"/>
              <w:jc w:val="both"/>
              <w:rPr>
                <w:b w:val="0"/>
                <w:i w:val="0"/>
                <w:smallCaps w:val="0"/>
                <w:strike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“La bella y la bestia y otros cuentos maravillosos”. Editorial Vicens Vives.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ISBN: 978-84-316-6127-4.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24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EDITORIAL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contextualSpacing w:val="1"/>
              <w:jc w:val="both"/>
              <w:rPr>
                <w:b w:val="0"/>
                <w:i w:val="0"/>
                <w:smallCaps w:val="0"/>
                <w:strike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“Tom Sawyer”. Editorial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ANAYA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ISBN: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978-84-698-2748-2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Arial" w:cs="Arial" w:eastAsia="Arial" w:hAnsi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